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0" w:rsidRDefault="00B948E0" w:rsidP="00B9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A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4483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E0" w:rsidRPr="00463005" w:rsidRDefault="00B948E0" w:rsidP="00B9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463005" w:rsidRDefault="00B948E0" w:rsidP="00B9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463005" w:rsidRDefault="00B948E0" w:rsidP="00B948E0">
      <w:pPr>
        <w:spacing w:before="140"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63005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948E0" w:rsidRPr="00463005" w:rsidRDefault="00B948E0" w:rsidP="00B948E0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Сосновского района Челябинской области</w:t>
      </w:r>
    </w:p>
    <w:p w:rsidR="00B948E0" w:rsidRPr="00463005" w:rsidRDefault="00B948E0" w:rsidP="00B948E0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пятого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B948E0" w:rsidRDefault="00B948E0" w:rsidP="00B948E0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463005" w:rsidRDefault="00B948E0" w:rsidP="00B948E0">
      <w:pPr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463005" w:rsidRDefault="00B948E0" w:rsidP="00B948E0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6300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B948E0" w:rsidRPr="00463005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463005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463005">
        <w:rPr>
          <w:rFonts w:ascii="Times New Roman" w:eastAsia="Times New Roman" w:hAnsi="Times New Roman" w:cs="Times New Roman"/>
          <w:sz w:val="28"/>
          <w:szCs w:val="28"/>
        </w:rPr>
        <w:t>Саккулово</w:t>
      </w:r>
      <w:proofErr w:type="spellEnd"/>
    </w:p>
    <w:p w:rsidR="00B948E0" w:rsidRPr="00997D1A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997D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июля </w:t>
      </w:r>
      <w:r w:rsidRPr="00DE46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7D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97D1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7D1A">
        <w:rPr>
          <w:rFonts w:ascii="Times New Roman" w:eastAsia="Times New Roman" w:hAnsi="Times New Roman" w:cs="Times New Roman"/>
          <w:sz w:val="28"/>
          <w:szCs w:val="28"/>
          <w:u w:val="single"/>
        </w:rPr>
        <w:t>33</w:t>
      </w:r>
    </w:p>
    <w:p w:rsidR="00B948E0" w:rsidRPr="00DE463F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8E0" w:rsidRPr="00463005" w:rsidRDefault="00B948E0" w:rsidP="00B948E0">
      <w:pPr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Default="00B948E0" w:rsidP="00B948E0">
      <w:pPr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>изменений</w:t>
      </w:r>
    </w:p>
    <w:p w:rsidR="00B948E0" w:rsidRDefault="00B948E0" w:rsidP="00B948E0">
      <w:pPr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005">
        <w:rPr>
          <w:rFonts w:ascii="Times New Roman" w:eastAsia="Times New Roman" w:hAnsi="Times New Roman" w:cs="Times New Roman"/>
          <w:sz w:val="28"/>
          <w:szCs w:val="28"/>
        </w:rPr>
        <w:t>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</w:p>
    <w:p w:rsidR="00B948E0" w:rsidRDefault="00B948E0" w:rsidP="00B948E0">
      <w:pPr>
        <w:tabs>
          <w:tab w:val="left" w:pos="3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3005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4630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948E0" w:rsidRPr="00463005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DE463F" w:rsidRDefault="00B948E0" w:rsidP="00B948E0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B948E0" w:rsidRPr="00DE463F" w:rsidRDefault="00B948E0" w:rsidP="00B948E0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B948E0" w:rsidRPr="00DE463F" w:rsidRDefault="00B948E0" w:rsidP="00B948E0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r w:rsidRPr="00DE463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B948E0" w:rsidRPr="00DE463F" w:rsidRDefault="00B948E0" w:rsidP="00B948E0">
      <w:pPr>
        <w:spacing w:after="0" w:line="36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B948E0" w:rsidRPr="00DE463F" w:rsidRDefault="00B948E0" w:rsidP="00B94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 согласно приложению.</w:t>
      </w:r>
    </w:p>
    <w:p w:rsidR="00B948E0" w:rsidRPr="00DE463F" w:rsidRDefault="00B948E0" w:rsidP="00B94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Нива»</w:t>
      </w:r>
      <w:r w:rsidRPr="00DE463F">
        <w:rPr>
          <w:rFonts w:ascii="Times New Roman" w:eastAsia="Times New Roman" w:hAnsi="Times New Roman" w:cs="Times New Roman"/>
          <w:sz w:val="28"/>
          <w:szCs w:val="28"/>
        </w:rPr>
        <w:t xml:space="preserve"> /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948E0" w:rsidRPr="00DE463F" w:rsidRDefault="00B948E0" w:rsidP="00B948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63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948E0" w:rsidRDefault="00B948E0" w:rsidP="00B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Default="00B948E0" w:rsidP="00B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DE463F" w:rsidRDefault="00B948E0" w:rsidP="00B9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Заводова</w:t>
      </w:r>
      <w:proofErr w:type="spellEnd"/>
    </w:p>
    <w:p w:rsidR="00B948E0" w:rsidRPr="007D49B1" w:rsidRDefault="00B948E0" w:rsidP="00B9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Look w:val="01E0"/>
      </w:tblPr>
      <w:tblGrid>
        <w:gridCol w:w="4730"/>
      </w:tblGrid>
      <w:tr w:rsidR="00B948E0" w:rsidRPr="00463005" w:rsidTr="005D79FB">
        <w:tc>
          <w:tcPr>
            <w:tcW w:w="4730" w:type="dxa"/>
          </w:tcPr>
          <w:p w:rsidR="00B948E0" w:rsidRDefault="00B948E0" w:rsidP="005D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E0" w:rsidRDefault="00B948E0" w:rsidP="005D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E0" w:rsidRDefault="00B948E0" w:rsidP="005D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8E0" w:rsidRPr="00463005" w:rsidRDefault="00B948E0" w:rsidP="005D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164" w:rsidRPr="00463005" w:rsidTr="005D79FB">
        <w:tc>
          <w:tcPr>
            <w:tcW w:w="4730" w:type="dxa"/>
          </w:tcPr>
          <w:p w:rsidR="00844164" w:rsidRDefault="00844164" w:rsidP="005D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8E0" w:rsidRPr="00782A4A" w:rsidRDefault="00B948E0" w:rsidP="00844164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 w:rsidRPr="00782A4A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B948E0" w:rsidRPr="00782A4A" w:rsidRDefault="00B948E0" w:rsidP="00B948E0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 w:rsidRPr="00782A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к решению Совета депутатов</w:t>
      </w:r>
    </w:p>
    <w:p w:rsidR="00B948E0" w:rsidRPr="00782A4A" w:rsidRDefault="00B948E0" w:rsidP="00B948E0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 w:rsidRPr="00782A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Саккуловского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82A4A">
        <w:rPr>
          <w:rFonts w:ascii="Times New Roman" w:eastAsia="Times New Roman" w:hAnsi="Times New Roman" w:cs="Times New Roman"/>
          <w:sz w:val="24"/>
        </w:rPr>
        <w:t>сельского поселения</w:t>
      </w:r>
    </w:p>
    <w:p w:rsidR="00B948E0" w:rsidRPr="00782A4A" w:rsidRDefault="00B948E0" w:rsidP="00B948E0">
      <w:pPr>
        <w:pStyle w:val="a3"/>
        <w:jc w:val="right"/>
        <w:rPr>
          <w:rFonts w:ascii="Times New Roman" w:eastAsia="Times New Roman" w:hAnsi="Times New Roman" w:cs="Times New Roman"/>
          <w:sz w:val="24"/>
        </w:rPr>
      </w:pPr>
      <w:r w:rsidRPr="00782A4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="00997D1A">
        <w:rPr>
          <w:rFonts w:ascii="Times New Roman" w:eastAsia="Times New Roman" w:hAnsi="Times New Roman" w:cs="Times New Roman"/>
          <w:sz w:val="24"/>
        </w:rPr>
        <w:t xml:space="preserve">                            №_</w:t>
      </w:r>
      <w:r w:rsidR="00997D1A">
        <w:rPr>
          <w:rFonts w:ascii="Times New Roman" w:eastAsia="Times New Roman" w:hAnsi="Times New Roman" w:cs="Times New Roman"/>
          <w:sz w:val="24"/>
          <w:u w:val="single"/>
        </w:rPr>
        <w:t>33</w:t>
      </w:r>
      <w:r w:rsidR="00997D1A">
        <w:rPr>
          <w:rFonts w:ascii="Times New Roman" w:eastAsia="Times New Roman" w:hAnsi="Times New Roman" w:cs="Times New Roman"/>
          <w:sz w:val="24"/>
        </w:rPr>
        <w:t xml:space="preserve">  </w:t>
      </w:r>
      <w:r w:rsidRPr="00782A4A">
        <w:rPr>
          <w:rFonts w:ascii="Times New Roman" w:eastAsia="Times New Roman" w:hAnsi="Times New Roman" w:cs="Times New Roman"/>
          <w:sz w:val="24"/>
        </w:rPr>
        <w:t xml:space="preserve"> от_</w:t>
      </w:r>
      <w:r w:rsidR="00997D1A">
        <w:rPr>
          <w:rFonts w:ascii="Times New Roman" w:eastAsia="Times New Roman" w:hAnsi="Times New Roman" w:cs="Times New Roman"/>
          <w:sz w:val="24"/>
          <w:u w:val="single"/>
        </w:rPr>
        <w:t>20.07.2017 г.</w:t>
      </w:r>
    </w:p>
    <w:p w:rsidR="00B948E0" w:rsidRPr="00CA399F" w:rsidRDefault="00844164" w:rsidP="00B948E0">
      <w:pPr>
        <w:pStyle w:val="a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Устав </w:t>
      </w:r>
      <w:proofErr w:type="spellStart"/>
      <w:r w:rsidRPr="007B48E5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>) В статье 11: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1 пункта 3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1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>) Статью 14 изложить в следующей редакции: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«Статья 14. Опрос граждан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</w:t>
      </w:r>
      <w:r>
        <w:rPr>
          <w:rFonts w:ascii="Times New Roman" w:eastAsia="Times New Roman" w:hAnsi="Times New Roman" w:cs="Times New Roman"/>
          <w:sz w:val="28"/>
          <w:szCs w:val="28"/>
        </w:rPr>
        <w:t>бинской области от 03 марта 2016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lastRenderedPageBreak/>
        <w:t>4) форма опросного листа;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>) В статье 26: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B948E0" w:rsidRDefault="00B948E0" w:rsidP="00B948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«4.)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B48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B948E0" w:rsidRDefault="00B948E0" w:rsidP="00B948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4)В статье 27:</w:t>
      </w:r>
    </w:p>
    <w:p w:rsidR="00B948E0" w:rsidRDefault="00B948E0" w:rsidP="00B948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пункт 2 изложить в следующей редакции:</w:t>
      </w:r>
    </w:p>
    <w:p w:rsidR="00B948E0" w:rsidRDefault="00B948E0" w:rsidP="00B948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«2. Главе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ежемесячна доплата к страховой пенсии по старости (инвалидности) выборному должностному лицу местного самоуправления в связи с прекращением его полномочий (в том числе досрочно).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Такая доплата устанавливается только в отношении лиц, осуществлявших полномочии выборного лица местного самоуправлении на постоянной основе и в этот период достигших пенсионного возраста или потерявших трудоспособность, и не осуществляется в случаи прекращении полномочий указанных лиц по основаниям, предусмотренными пунктами 2.1,3,6-9 части 6, частью 6.1 статьи 36, часть 7.1,пунктами 5-8 части 10, частью 10.1 статьи 40 Федерального закона «Об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общих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местного самоуправления Российской Федерации».</w:t>
      </w:r>
    </w:p>
    <w:p w:rsidR="00B948E0" w:rsidRDefault="00B948E0" w:rsidP="00B948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Условия, порядок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выплаты, а так же размер ежемесячной доплаты к страховой пенсии устанавливаются решением Совета депутатов.»</w:t>
      </w:r>
    </w:p>
    <w:p w:rsidR="00B948E0" w:rsidRPr="007D49B1" w:rsidRDefault="00B948E0" w:rsidP="00B948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5) В статье 39.1: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48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48E5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подпункт 2 изложить в следующей редакции: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« 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E5">
        <w:rPr>
          <w:rFonts w:ascii="Times New Roman" w:eastAsia="Times New Roman" w:hAnsi="Times New Roman" w:cs="Times New Roman"/>
          <w:sz w:val="28"/>
          <w:szCs w:val="28"/>
        </w:rPr>
        <w:t>6) В статье 41:</w:t>
      </w:r>
    </w:p>
    <w:p w:rsidR="00B948E0" w:rsidRPr="007B48E5" w:rsidRDefault="00B948E0" w:rsidP="00B94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48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абзац 2 </w:t>
      </w:r>
      <w:r w:rsidRPr="007B48E5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B48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  изложить в следующей редакции:</w:t>
      </w:r>
    </w:p>
    <w:p w:rsidR="0044118D" w:rsidRPr="0044118D" w:rsidRDefault="00B948E0" w:rsidP="004411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7B48E5">
        <w:rPr>
          <w:rFonts w:ascii="Times New Roman" w:eastAsia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7B48E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44118D" w:rsidRDefault="0044118D" w:rsidP="00844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18D" w:rsidRDefault="00B948E0" w:rsidP="00844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E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48E5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</w:p>
    <w:p w:rsidR="00F92AFA" w:rsidRPr="00844164" w:rsidRDefault="00B948E0" w:rsidP="00844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8E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И.П. </w:t>
      </w:r>
      <w:proofErr w:type="spellStart"/>
      <w:r w:rsidRPr="007B48E5">
        <w:rPr>
          <w:rFonts w:ascii="Times New Roman" w:hAnsi="Times New Roman" w:cs="Times New Roman"/>
          <w:sz w:val="28"/>
          <w:szCs w:val="28"/>
        </w:rPr>
        <w:t>Пашни</w:t>
      </w:r>
      <w:r w:rsidR="00844164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F92AFA" w:rsidRPr="00844164" w:rsidSect="003F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E0"/>
    <w:rsid w:val="000E2466"/>
    <w:rsid w:val="0044118D"/>
    <w:rsid w:val="00844164"/>
    <w:rsid w:val="00997D1A"/>
    <w:rsid w:val="00B948E0"/>
    <w:rsid w:val="00F9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2017-07-17T10:05:00Z</cp:lastPrinted>
  <dcterms:created xsi:type="dcterms:W3CDTF">2017-07-17T09:18:00Z</dcterms:created>
  <dcterms:modified xsi:type="dcterms:W3CDTF">2017-07-18T10:07:00Z</dcterms:modified>
</cp:coreProperties>
</file>